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Default="00CE7A88" w:rsidP="00CE7A88">
      <w:pPr>
        <w:pStyle w:val="KonuBal"/>
        <w:rPr>
          <w:sz w:val="22"/>
          <w:szCs w:val="22"/>
        </w:rPr>
      </w:pPr>
    </w:p>
    <w:p w:rsidR="00CE7A88" w:rsidRDefault="00A91DC2" w:rsidP="00CE7A88">
      <w:pPr>
        <w:pStyle w:val="KonuBal"/>
        <w:rPr>
          <w:rFonts w:ascii="Kayra" w:hAnsi="Kayra" w:cs="Consolas"/>
          <w:sz w:val="20"/>
        </w:rPr>
      </w:pPr>
      <w:r w:rsidRPr="00A91DC2">
        <w:rPr>
          <w:rFonts w:ascii="Kayra" w:hAnsi="Kayra" w:cs="Consolas"/>
          <w:sz w:val="20"/>
        </w:rPr>
        <w:t>İNSAN HAKLAR</w:t>
      </w:r>
      <w:r w:rsidR="00B33D4F">
        <w:rPr>
          <w:rFonts w:ascii="Kayra" w:hAnsi="Kayra" w:cs="Consolas"/>
          <w:sz w:val="20"/>
        </w:rPr>
        <w:t>I, YURTTAŞLIK VE DEMOKRASİ DERS PLANI</w:t>
      </w:r>
    </w:p>
    <w:p w:rsidR="00B33D4F" w:rsidRDefault="00B33D4F" w:rsidP="00CE7A88">
      <w:pPr>
        <w:pStyle w:val="KonuBal"/>
        <w:rPr>
          <w:rFonts w:ascii="Kayra" w:hAnsi="Kayra" w:cs="Consolas"/>
          <w:sz w:val="20"/>
        </w:rPr>
      </w:pPr>
      <w:r>
        <w:rPr>
          <w:rFonts w:ascii="Kayra" w:hAnsi="Kayra" w:cs="Consolas"/>
          <w:sz w:val="20"/>
        </w:rPr>
        <w:t>17. HAFTA ( 8-12 OCAK)</w:t>
      </w:r>
    </w:p>
    <w:p w:rsidR="00CE7A88" w:rsidRPr="00E85501" w:rsidRDefault="00CE7A88" w:rsidP="00CE7A88">
      <w:pPr>
        <w:rPr>
          <w:rFonts w:ascii="Kayra" w:hAnsi="Kayra"/>
        </w:rPr>
      </w:pPr>
      <w:r w:rsidRPr="00181FC5">
        <w:rPr>
          <w:rFonts w:ascii="Kayra" w:hAnsi="Kayra"/>
          <w:b/>
        </w:rPr>
        <w:t>BÖLÜM I</w:t>
      </w:r>
      <w:r w:rsidRPr="00E85501">
        <w:rPr>
          <w:rFonts w:ascii="Kayra" w:hAnsi="Kayra"/>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81FC5">
        <w:trPr>
          <w:cantSplit/>
          <w:jc w:val="center"/>
        </w:trPr>
        <w:tc>
          <w:tcPr>
            <w:tcW w:w="10117" w:type="dxa"/>
            <w:gridSpan w:val="2"/>
            <w:tcBorders>
              <w:top w:val="single" w:sz="8" w:space="0" w:color="auto"/>
              <w:left w:val="single" w:sz="8" w:space="0" w:color="auto"/>
              <w:right w:val="single" w:sz="8" w:space="0" w:color="auto"/>
            </w:tcBorders>
          </w:tcPr>
          <w:p w:rsidR="006F210A" w:rsidRPr="00181FC5" w:rsidRDefault="00CE7A88" w:rsidP="007262AE">
            <w:pPr>
              <w:rPr>
                <w:rFonts w:ascii="Kayra" w:hAnsi="Kayra"/>
              </w:rPr>
            </w:pPr>
            <w:r w:rsidRPr="00181FC5">
              <w:rPr>
                <w:rFonts w:ascii="Kayra" w:hAnsi="Kayra"/>
                <w:b/>
                <w:bCs/>
              </w:rPr>
              <w:t>Süre:</w:t>
            </w:r>
            <w:r w:rsidR="00A91DC2">
              <w:rPr>
                <w:rFonts w:ascii="Kayra" w:hAnsi="Kayra"/>
              </w:rPr>
              <w:t>40+</w:t>
            </w:r>
            <w:r w:rsidR="001F737B" w:rsidRPr="00181FC5">
              <w:rPr>
                <w:rFonts w:ascii="Kayra" w:hAnsi="Kayra"/>
              </w:rPr>
              <w:t>40 dakika</w:t>
            </w:r>
          </w:p>
        </w:tc>
      </w:tr>
      <w:tr w:rsidR="00CE7A88" w:rsidRPr="00181FC5"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81FC5" w:rsidRDefault="001F737B" w:rsidP="007262AE">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964A8" w:rsidRDefault="00A91DC2" w:rsidP="00C964A8">
            <w:pPr>
              <w:tabs>
                <w:tab w:val="left" w:pos="284"/>
              </w:tabs>
              <w:rPr>
                <w:rFonts w:ascii="Kayra" w:hAnsi="Kayra"/>
              </w:rPr>
            </w:pPr>
            <w:r w:rsidRPr="00A91DC2">
              <w:rPr>
                <w:rFonts w:ascii="Kayra" w:hAnsi="Kayra"/>
              </w:rPr>
              <w:t>İNSAN HAKLARI, YURTTAŞLIK VE DEMOKRASİ DERSİ</w:t>
            </w:r>
          </w:p>
        </w:tc>
      </w:tr>
      <w:tr w:rsidR="001F737B" w:rsidRPr="00181FC5"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81FC5" w:rsidRDefault="001F737B" w:rsidP="00C964A8">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964A8" w:rsidRDefault="009B3116" w:rsidP="00C964A8">
            <w:pPr>
              <w:tabs>
                <w:tab w:val="left" w:pos="284"/>
              </w:tabs>
              <w:rPr>
                <w:rFonts w:ascii="Kayra" w:hAnsi="Kayra"/>
              </w:rPr>
            </w:pPr>
            <w:r w:rsidRPr="00C964A8">
              <w:rPr>
                <w:rFonts w:ascii="Kayra" w:hAnsi="Kayra"/>
              </w:rPr>
              <w:t>4</w:t>
            </w:r>
            <w:r w:rsidR="00B33D4F">
              <w:rPr>
                <w:rFonts w:ascii="Kayra" w:hAnsi="Kayra"/>
              </w:rPr>
              <w:t>-</w:t>
            </w:r>
            <w:r w:rsidR="00C2095A">
              <w:rPr>
                <w:rFonts w:ascii="Kayra" w:hAnsi="Kayra"/>
              </w:rPr>
              <w:t>B</w:t>
            </w:r>
          </w:p>
        </w:tc>
      </w:tr>
      <w:tr w:rsidR="00A91DC2" w:rsidRPr="00181FC5" w:rsidTr="00A91DC2">
        <w:trPr>
          <w:cantSplit/>
          <w:jc w:val="center"/>
        </w:trPr>
        <w:tc>
          <w:tcPr>
            <w:tcW w:w="3242" w:type="dxa"/>
            <w:tcBorders>
              <w:left w:val="single" w:sz="8" w:space="0" w:color="auto"/>
              <w:right w:val="single" w:sz="8" w:space="0" w:color="auto"/>
            </w:tcBorders>
            <w:vAlign w:val="center"/>
          </w:tcPr>
          <w:p w:rsidR="00A91DC2" w:rsidRPr="00181FC5" w:rsidRDefault="00C2095A" w:rsidP="007262AE">
            <w:pPr>
              <w:rPr>
                <w:rFonts w:ascii="Kayra" w:hAnsi="Kayra"/>
                <w:b/>
                <w:color w:val="000000"/>
              </w:rPr>
            </w:pPr>
            <w:r>
              <w:rPr>
                <w:rFonts w:ascii="Kayra" w:hAnsi="Kayra"/>
                <w:b/>
              </w:rPr>
              <w:t>ÖĞRENME ALANI</w:t>
            </w:r>
          </w:p>
        </w:tc>
        <w:tc>
          <w:tcPr>
            <w:tcW w:w="6875" w:type="dxa"/>
            <w:tcBorders>
              <w:left w:val="single" w:sz="8" w:space="0" w:color="auto"/>
              <w:right w:val="single" w:sz="8" w:space="0" w:color="auto"/>
            </w:tcBorders>
            <w:vAlign w:val="center"/>
          </w:tcPr>
          <w:p w:rsidR="00A91DC2" w:rsidRPr="00A91DC2" w:rsidRDefault="00B5740B" w:rsidP="00A91DC2">
            <w:pPr>
              <w:rPr>
                <w:rFonts w:ascii="Kayra" w:hAnsi="Kayra"/>
              </w:rPr>
            </w:pPr>
            <w:r w:rsidRPr="00B5740B">
              <w:rPr>
                <w:rFonts w:ascii="Kayra" w:hAnsi="Kayra"/>
              </w:rPr>
              <w:t>A</w:t>
            </w:r>
            <w:r>
              <w:rPr>
                <w:rFonts w:ascii="Kayra" w:hAnsi="Kayra"/>
              </w:rPr>
              <w:t>dalet ve Eşitlik</w:t>
            </w:r>
          </w:p>
        </w:tc>
      </w:tr>
    </w:tbl>
    <w:p w:rsidR="00CE7A88" w:rsidRPr="00181FC5" w:rsidRDefault="00CE7A88" w:rsidP="00CE7A8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405EA9" w:rsidRPr="00181FC5" w:rsidTr="00405EA9">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405EA9" w:rsidRPr="00181FC5" w:rsidRDefault="00405EA9" w:rsidP="00CE7A88">
            <w:pPr>
              <w:pStyle w:val="Balk1"/>
              <w:jc w:val="left"/>
              <w:rPr>
                <w:rFonts w:ascii="Kayra" w:hAnsi="Kayra"/>
                <w:sz w:val="20"/>
              </w:rPr>
            </w:pPr>
            <w:r w:rsidRPr="00181FC5">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405EA9" w:rsidRPr="00405EA9" w:rsidRDefault="00B33D4F" w:rsidP="004A76EB">
            <w:pPr>
              <w:tabs>
                <w:tab w:val="left" w:pos="284"/>
              </w:tabs>
              <w:spacing w:line="216" w:lineRule="auto"/>
              <w:jc w:val="both"/>
              <w:rPr>
                <w:rFonts w:ascii="Kayra" w:hAnsi="Kayra"/>
              </w:rPr>
            </w:pPr>
            <w:r w:rsidRPr="006D7A5D">
              <w:rPr>
                <w:rFonts w:ascii="Calibri" w:hAnsi="Calibri" w:cs="Calibri"/>
                <w:b/>
                <w:bCs/>
              </w:rPr>
              <w:t>Y4.3.</w:t>
            </w:r>
            <w:r>
              <w:rPr>
                <w:rFonts w:ascii="Calibri" w:hAnsi="Calibri" w:cs="Calibri"/>
                <w:b/>
                <w:bCs/>
              </w:rPr>
              <w:t>4</w:t>
            </w:r>
            <w:r w:rsidRPr="006D7A5D">
              <w:rPr>
                <w:rFonts w:ascii="Calibri" w:hAnsi="Calibri" w:cs="Calibri"/>
                <w:b/>
                <w:bCs/>
              </w:rPr>
              <w:t>.</w:t>
            </w:r>
            <w:r w:rsidRPr="006D7A5D">
              <w:rPr>
                <w:rFonts w:ascii="Calibri" w:hAnsi="Calibri" w:cs="Calibri"/>
                <w:bCs/>
              </w:rPr>
              <w:t xml:space="preserve"> Adaletin </w:t>
            </w:r>
            <w:r>
              <w:rPr>
                <w:rFonts w:ascii="Calibri" w:hAnsi="Calibri" w:cs="Calibri"/>
                <w:bCs/>
              </w:rPr>
              <w:t xml:space="preserve">veya </w:t>
            </w:r>
            <w:r w:rsidRPr="006D7A5D">
              <w:rPr>
                <w:rFonts w:ascii="Calibri" w:hAnsi="Calibri" w:cs="Calibri"/>
                <w:bCs/>
              </w:rPr>
              <w:t xml:space="preserve"> eşitliğin sağlandığı ve sağlanamadığı durumları karşılaştırır.</w:t>
            </w:r>
          </w:p>
        </w:tc>
      </w:tr>
      <w:tr w:rsidR="00405EA9"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405EA9" w:rsidRPr="00181FC5" w:rsidRDefault="00405EA9" w:rsidP="00CE7A88">
            <w:pPr>
              <w:pStyle w:val="Balk2"/>
              <w:spacing w:line="240" w:lineRule="auto"/>
              <w:jc w:val="left"/>
              <w:rPr>
                <w:rFonts w:ascii="Kayra" w:hAnsi="Kayra"/>
              </w:rPr>
            </w:pPr>
            <w:r w:rsidRPr="00181FC5">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405EA9" w:rsidRDefault="00EC2CE2" w:rsidP="00EC2CE2">
            <w:pPr>
              <w:rPr>
                <w:rFonts w:ascii="Kayra" w:hAnsi="Kayra"/>
              </w:rPr>
            </w:pPr>
            <w:r>
              <w:rPr>
                <w:rFonts w:ascii="Kayra" w:hAnsi="Kayra"/>
              </w:rPr>
              <w:t>Okuma, a</w:t>
            </w:r>
            <w:r w:rsidR="00405EA9">
              <w:rPr>
                <w:rFonts w:ascii="Kayra" w:hAnsi="Kayra"/>
              </w:rPr>
              <w:t>nlatım</w:t>
            </w:r>
            <w:r w:rsidR="00405EA9" w:rsidRPr="00405EA9">
              <w:rPr>
                <w:rFonts w:ascii="Kayra" w:hAnsi="Kayra"/>
              </w:rPr>
              <w:t>,</w:t>
            </w:r>
            <w:r w:rsidR="00405EA9">
              <w:rPr>
                <w:rFonts w:ascii="Kayra" w:hAnsi="Kayra"/>
              </w:rPr>
              <w:t xml:space="preserve"> s</w:t>
            </w:r>
            <w:r w:rsidR="00405EA9" w:rsidRPr="00405EA9">
              <w:rPr>
                <w:rFonts w:ascii="Kayra" w:hAnsi="Kayra"/>
              </w:rPr>
              <w:t xml:space="preserve">oru cevap, </w:t>
            </w:r>
            <w:r w:rsidR="00405EA9">
              <w:rPr>
                <w:rFonts w:ascii="Kayra" w:hAnsi="Kayra"/>
              </w:rPr>
              <w:t>r</w:t>
            </w:r>
            <w:r w:rsidR="00405EA9" w:rsidRPr="00405EA9">
              <w:rPr>
                <w:rFonts w:ascii="Kayra" w:hAnsi="Kayra"/>
              </w:rPr>
              <w:t xml:space="preserve">ol </w:t>
            </w:r>
            <w:r w:rsidR="00405EA9">
              <w:rPr>
                <w:rFonts w:ascii="Kayra" w:hAnsi="Kayra"/>
              </w:rPr>
              <w:t>y</w:t>
            </w:r>
            <w:r w:rsidR="00405EA9" w:rsidRPr="00405EA9">
              <w:rPr>
                <w:rFonts w:ascii="Kayra" w:hAnsi="Kayra"/>
              </w:rPr>
              <w:t xml:space="preserve">apma, </w:t>
            </w:r>
            <w:r w:rsidR="00405EA9">
              <w:rPr>
                <w:rFonts w:ascii="Kayra" w:hAnsi="Kayra"/>
              </w:rPr>
              <w:t>b</w:t>
            </w:r>
            <w:r w:rsidR="00405EA9" w:rsidRPr="00405EA9">
              <w:rPr>
                <w:rFonts w:ascii="Kayra" w:hAnsi="Kayra"/>
              </w:rPr>
              <w:t xml:space="preserve">eyin </w:t>
            </w:r>
            <w:r w:rsidR="00405EA9">
              <w:rPr>
                <w:rFonts w:ascii="Kayra" w:hAnsi="Kayra"/>
              </w:rPr>
              <w:t>f</w:t>
            </w:r>
            <w:r w:rsidR="00405EA9" w:rsidRPr="00405EA9">
              <w:rPr>
                <w:rFonts w:ascii="Kayra" w:hAnsi="Kayra"/>
              </w:rPr>
              <w:t>ırtınas</w:t>
            </w:r>
            <w:r>
              <w:rPr>
                <w:rFonts w:ascii="Kayra" w:hAnsi="Kayra"/>
              </w:rPr>
              <w:t>ı, yorumlama,</w:t>
            </w:r>
            <w:r w:rsidR="004A76EB">
              <w:rPr>
                <w:rFonts w:ascii="Kayra" w:hAnsi="Kayra"/>
              </w:rPr>
              <w:t>tartışma</w:t>
            </w:r>
          </w:p>
        </w:tc>
      </w:tr>
      <w:tr w:rsidR="00CE7A88" w:rsidRPr="00181FC5" w:rsidTr="00181FC5">
        <w:trPr>
          <w:jc w:val="center"/>
        </w:trPr>
        <w:tc>
          <w:tcPr>
            <w:tcW w:w="3246" w:type="dxa"/>
            <w:gridSpan w:val="2"/>
            <w:tcBorders>
              <w:top w:val="single" w:sz="4" w:space="0" w:color="auto"/>
              <w:left w:val="single" w:sz="4" w:space="0" w:color="auto"/>
              <w:bottom w:val="single" w:sz="4" w:space="0" w:color="auto"/>
              <w:right w:val="nil"/>
            </w:tcBorders>
            <w:vAlign w:val="center"/>
          </w:tcPr>
          <w:p w:rsidR="00CE7A88" w:rsidRPr="00181FC5" w:rsidRDefault="003811D8" w:rsidP="001F737B">
            <w:pPr>
              <w:pStyle w:val="Balk2"/>
              <w:spacing w:line="240" w:lineRule="auto"/>
              <w:jc w:val="left"/>
              <w:rPr>
                <w:rFonts w:ascii="Kayra" w:hAnsi="Kayra"/>
              </w:rPr>
            </w:pPr>
            <w:r>
              <w:rPr>
                <w:rFonts w:ascii="Kayra" w:hAnsi="Kayra"/>
              </w:rPr>
              <w:t>KULLANILAN EĞİTİM TEKN.</w:t>
            </w:r>
            <w:r w:rsidR="00566747" w:rsidRPr="00181FC5">
              <w:rPr>
                <w:rFonts w:ascii="Kayra" w:hAnsi="Kayra"/>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81FC5" w:rsidRDefault="00405EA9" w:rsidP="00405EA9">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CE7A88" w:rsidRPr="00181FC5" w:rsidTr="00181FC5">
        <w:trPr>
          <w:jc w:val="center"/>
        </w:trPr>
        <w:tc>
          <w:tcPr>
            <w:tcW w:w="3246" w:type="dxa"/>
            <w:gridSpan w:val="2"/>
            <w:tcBorders>
              <w:left w:val="single" w:sz="8" w:space="0" w:color="auto"/>
            </w:tcBorders>
            <w:vAlign w:val="center"/>
          </w:tcPr>
          <w:p w:rsidR="00CE7A88" w:rsidRPr="00181FC5" w:rsidRDefault="001F737B" w:rsidP="00CE7A88">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CE7A88" w:rsidRPr="00181FC5" w:rsidRDefault="00566747" w:rsidP="00CE7A88">
            <w:pPr>
              <w:tabs>
                <w:tab w:val="left" w:pos="284"/>
                <w:tab w:val="left" w:pos="2268"/>
                <w:tab w:val="left" w:pos="2520"/>
              </w:tabs>
              <w:spacing w:line="240" w:lineRule="exact"/>
              <w:rPr>
                <w:rFonts w:ascii="Kayra" w:hAnsi="Kayra"/>
              </w:rPr>
            </w:pPr>
            <w:r w:rsidRPr="00181FC5">
              <w:rPr>
                <w:rFonts w:ascii="Kayra" w:hAnsi="Kayra"/>
              </w:rPr>
              <w:t>Sınıf</w:t>
            </w:r>
          </w:p>
        </w:tc>
      </w:tr>
      <w:tr w:rsidR="00CE7A88" w:rsidRPr="00181FC5">
        <w:trPr>
          <w:cantSplit/>
          <w:jc w:val="center"/>
        </w:trPr>
        <w:tc>
          <w:tcPr>
            <w:tcW w:w="10125" w:type="dxa"/>
            <w:gridSpan w:val="3"/>
            <w:tcBorders>
              <w:left w:val="single" w:sz="8" w:space="0" w:color="auto"/>
              <w:bottom w:val="single" w:sz="8" w:space="0" w:color="auto"/>
              <w:right w:val="single" w:sz="8" w:space="0" w:color="auto"/>
            </w:tcBorders>
            <w:vAlign w:val="center"/>
          </w:tcPr>
          <w:p w:rsidR="00CE7A88" w:rsidRPr="00181FC5" w:rsidRDefault="001F737B" w:rsidP="001F737B">
            <w:pPr>
              <w:jc w:val="center"/>
              <w:rPr>
                <w:rFonts w:ascii="Kayra" w:hAnsi="Kayra"/>
              </w:rPr>
            </w:pPr>
            <w:r w:rsidRPr="00181FC5">
              <w:rPr>
                <w:rFonts w:ascii="Kayra" w:hAnsi="Kayra"/>
                <w:b/>
              </w:rPr>
              <w:t>ÖĞRENME-ÖĞRETME SÜRECİ</w:t>
            </w:r>
          </w:p>
        </w:tc>
      </w:tr>
      <w:tr w:rsidR="00566747" w:rsidRPr="00181FC5" w:rsidTr="00672A10">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566747" w:rsidRPr="00181FC5" w:rsidRDefault="00566747" w:rsidP="00CE7A88">
            <w:pPr>
              <w:pStyle w:val="Balk3"/>
              <w:rPr>
                <w:rFonts w:ascii="Kayra" w:hAnsi="Kayra"/>
                <w:sz w:val="20"/>
              </w:rPr>
            </w:pPr>
            <w:r w:rsidRPr="00181FC5">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566747" w:rsidRPr="00181FC5" w:rsidRDefault="00B33D4F" w:rsidP="00254D83">
            <w:pPr>
              <w:autoSpaceDE w:val="0"/>
              <w:autoSpaceDN w:val="0"/>
              <w:adjustRightInd w:val="0"/>
              <w:rPr>
                <w:rFonts w:ascii="Kayra" w:hAnsi="Kayra"/>
                <w:b/>
                <w:bCs/>
              </w:rPr>
            </w:pPr>
            <w:r>
              <w:rPr>
                <w:rFonts w:ascii="Calibri" w:hAnsi="Calibri" w:cs="Calibri"/>
                <w:b/>
                <w:color w:val="000000"/>
              </w:rPr>
              <w:t>Adalet ve Eşitlik Sağlanmalı</w:t>
            </w:r>
          </w:p>
        </w:tc>
      </w:tr>
      <w:tr w:rsidR="00B1394E" w:rsidRPr="00181FC5" w:rsidTr="002C08BF">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B33D4F" w:rsidRDefault="00B33D4F" w:rsidP="009C2146">
            <w:pPr>
              <w:pStyle w:val="Default"/>
              <w:spacing w:line="216" w:lineRule="auto"/>
              <w:jc w:val="both"/>
              <w:rPr>
                <w:rFonts w:ascii="Kayra" w:hAnsi="Kayra"/>
                <w:sz w:val="20"/>
                <w:szCs w:val="20"/>
              </w:rPr>
            </w:pPr>
            <w:r>
              <w:rPr>
                <w:rFonts w:ascii="Kayra" w:hAnsi="Kayra"/>
                <w:sz w:val="20"/>
                <w:szCs w:val="20"/>
              </w:rPr>
              <w:t>Getirilen şekerler hazırlık çalışmasındaki düşünceye göre öğrencilere dağıtılır. Sonunda bunun hakkında yorumlmalar yapılır.</w:t>
            </w:r>
          </w:p>
          <w:p w:rsidR="009C2146" w:rsidRDefault="00E2420B" w:rsidP="00B33D4F">
            <w:pPr>
              <w:pStyle w:val="Default"/>
              <w:numPr>
                <w:ilvl w:val="0"/>
                <w:numId w:val="36"/>
              </w:numPr>
              <w:spacing w:line="216" w:lineRule="auto"/>
              <w:jc w:val="both"/>
              <w:rPr>
                <w:rFonts w:ascii="Kayra" w:hAnsi="Kayra"/>
                <w:sz w:val="20"/>
                <w:szCs w:val="20"/>
              </w:rPr>
            </w:pPr>
            <w:r>
              <w:rPr>
                <w:rFonts w:ascii="Kayra" w:hAnsi="Kayra"/>
                <w:sz w:val="20"/>
                <w:szCs w:val="20"/>
              </w:rPr>
              <w:t>Geçen haftaki dersimizde hangi konu üzerinde durmuştuk?  Eşitlik ve adalet ne demektir?</w:t>
            </w:r>
          </w:p>
          <w:p w:rsidR="00E2420B" w:rsidRPr="009C2146" w:rsidRDefault="00E2420B" w:rsidP="00B33D4F">
            <w:pPr>
              <w:pStyle w:val="Default"/>
              <w:numPr>
                <w:ilvl w:val="0"/>
                <w:numId w:val="36"/>
              </w:numPr>
              <w:spacing w:line="216" w:lineRule="auto"/>
              <w:jc w:val="both"/>
              <w:rPr>
                <w:rFonts w:ascii="Kayra" w:hAnsi="Kayra"/>
                <w:sz w:val="20"/>
                <w:szCs w:val="20"/>
              </w:rPr>
            </w:pPr>
            <w:r>
              <w:rPr>
                <w:rFonts w:ascii="Kayra" w:hAnsi="Kayra"/>
                <w:sz w:val="20"/>
                <w:szCs w:val="20"/>
              </w:rPr>
              <w:t>Annenizle pazara gidip alış veriş yaptınız. Aldığınız ürünlere ait poşetlerin çoğunu siz taşıyorsunuz. Bu durum eşitlik ve adalet ile açıklanabilir mi? Niçin?</w:t>
            </w:r>
            <w:r w:rsidR="00B33D4F">
              <w:rPr>
                <w:rFonts w:ascii="Kayra" w:hAnsi="Kayra"/>
                <w:sz w:val="20"/>
                <w:szCs w:val="20"/>
              </w:rPr>
              <w:t xml:space="preserve"> Soruları ile derse devam edilir.</w:t>
            </w:r>
          </w:p>
          <w:p w:rsidR="00C81D7C" w:rsidRDefault="00B33D4F" w:rsidP="00B2345B">
            <w:pPr>
              <w:pStyle w:val="Default"/>
              <w:spacing w:line="216" w:lineRule="auto"/>
              <w:jc w:val="both"/>
              <w:rPr>
                <w:rFonts w:ascii="Kayra" w:hAnsi="Kayra"/>
                <w:sz w:val="20"/>
                <w:szCs w:val="20"/>
              </w:rPr>
            </w:pPr>
            <w:r>
              <w:rPr>
                <w:rFonts w:ascii="Kayra" w:hAnsi="Kayra"/>
                <w:sz w:val="20"/>
                <w:szCs w:val="20"/>
              </w:rPr>
              <w:t>Etkinlikler bölümü ile ders işlenir.</w:t>
            </w:r>
          </w:p>
          <w:p w:rsidR="00B2345B" w:rsidRDefault="001E271F" w:rsidP="001E271F">
            <w:pPr>
              <w:pStyle w:val="Default"/>
              <w:spacing w:line="216" w:lineRule="auto"/>
              <w:jc w:val="both"/>
              <w:rPr>
                <w:rFonts w:ascii="Kayra" w:hAnsi="Kayra"/>
                <w:sz w:val="20"/>
                <w:szCs w:val="20"/>
              </w:rPr>
            </w:pPr>
            <w:r w:rsidRPr="001E271F">
              <w:rPr>
                <w:rFonts w:ascii="Kayra" w:hAnsi="Kayra"/>
                <w:sz w:val="20"/>
                <w:szCs w:val="20"/>
              </w:rPr>
              <w:t>Adalet ve eşitlik toplumsal yaşamı düzenleyen iki temel ilkedir. Bu iki temel ilkenineksikliği toplumsal hayatı olumsuz etkiler.Aktif yurttaşların çevrelerindekiolayları adalet ve eşitlik açısından değerlendirerek neyin adaletli, neyin adaletsiz;neyin eşitlik, neyin eşitsizlik olduğunu ayırt etmeleri ve gerektiğinde sorumlulukalmaları beklenir.</w:t>
            </w:r>
          </w:p>
          <w:p w:rsidR="001E271F" w:rsidRDefault="001E271F" w:rsidP="001E271F">
            <w:pPr>
              <w:pStyle w:val="Default"/>
              <w:spacing w:line="216" w:lineRule="auto"/>
              <w:jc w:val="both"/>
              <w:rPr>
                <w:rFonts w:ascii="Kayra" w:hAnsi="Kayra"/>
                <w:sz w:val="20"/>
                <w:szCs w:val="20"/>
              </w:rPr>
            </w:pPr>
            <w:r>
              <w:rPr>
                <w:rFonts w:ascii="Kayra" w:hAnsi="Kayra"/>
                <w:sz w:val="20"/>
                <w:szCs w:val="20"/>
              </w:rPr>
              <w:t>Aile içindeki tüm işlerin annenin görevi olduğunu düşünmek adaletsizliktir. Fakat herkesin sorumluluk alıp gücü oranında görevleri üstlenmesi adaletli bir davranıştır.</w:t>
            </w:r>
          </w:p>
          <w:p w:rsidR="001E271F" w:rsidRPr="00FD0C55" w:rsidRDefault="001E271F" w:rsidP="001E271F">
            <w:pPr>
              <w:pStyle w:val="Default"/>
              <w:spacing w:line="216" w:lineRule="auto"/>
              <w:jc w:val="both"/>
              <w:rPr>
                <w:rFonts w:ascii="Kayra" w:hAnsi="Kayra"/>
                <w:sz w:val="20"/>
                <w:szCs w:val="20"/>
              </w:rPr>
            </w:pPr>
            <w:r>
              <w:rPr>
                <w:rFonts w:ascii="Kayra" w:hAnsi="Kayra"/>
                <w:sz w:val="20"/>
                <w:szCs w:val="20"/>
              </w:rPr>
              <w:t>Öğrencilerin a</w:t>
            </w:r>
            <w:r w:rsidRPr="001E271F">
              <w:rPr>
                <w:rFonts w:ascii="Kayra" w:hAnsi="Kayra"/>
                <w:sz w:val="20"/>
                <w:szCs w:val="20"/>
              </w:rPr>
              <w:t>dalet ve eşitlikle ilgili olumlu ve olumsuz davranışlara örnekler vermeleri sağlanır.</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Bireysel Öğrenme Etkinlikleri</w:t>
            </w:r>
          </w:p>
          <w:p w:rsidR="00566747" w:rsidRPr="00181FC5" w:rsidRDefault="00566747" w:rsidP="002E5A5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566747" w:rsidRPr="00181FC5" w:rsidRDefault="00E07A48" w:rsidP="002E5A54">
            <w:pPr>
              <w:pStyle w:val="GvdeMetniGirintisi"/>
              <w:spacing w:line="216" w:lineRule="auto"/>
              <w:ind w:left="0" w:firstLine="0"/>
              <w:rPr>
                <w:rFonts w:ascii="Kayra" w:hAnsi="Kayra"/>
              </w:rPr>
            </w:pPr>
            <w:r>
              <w:rPr>
                <w:rFonts w:ascii="Kayra" w:hAnsi="Kayra"/>
              </w:rPr>
              <w:t>Eşitlik ve adalet ne anlama gelmektedir</w:t>
            </w:r>
            <w:r w:rsidR="00C81D7C">
              <w:rPr>
                <w:rFonts w:ascii="Kayra" w:hAnsi="Kayra"/>
              </w:rPr>
              <w:t>?</w:t>
            </w:r>
          </w:p>
        </w:tc>
      </w:tr>
      <w:tr w:rsidR="00566747" w:rsidRPr="00181FC5" w:rsidTr="00181FC5">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Grupla Öğrenme Etkinlikleri</w:t>
            </w:r>
          </w:p>
          <w:p w:rsidR="00566747" w:rsidRPr="00181FC5" w:rsidRDefault="00566747" w:rsidP="002E5A5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181FC5" w:rsidRPr="00181FC5" w:rsidRDefault="00E07A48" w:rsidP="00953CCA">
            <w:pPr>
              <w:spacing w:line="216" w:lineRule="auto"/>
              <w:rPr>
                <w:rFonts w:ascii="Kayra" w:hAnsi="Kayra"/>
              </w:rPr>
            </w:pPr>
            <w:r>
              <w:rPr>
                <w:rFonts w:ascii="Kayra" w:hAnsi="Kayra"/>
              </w:rPr>
              <w:t>Çevremizdeki adaletli ve adaletsiz davranışlara örnekler söyleme.</w:t>
            </w:r>
          </w:p>
        </w:tc>
      </w:tr>
      <w:tr w:rsidR="00566747" w:rsidRPr="00181FC5" w:rsidTr="003C7883">
        <w:trPr>
          <w:trHeight w:val="870"/>
          <w:jc w:val="center"/>
        </w:trPr>
        <w:tc>
          <w:tcPr>
            <w:tcW w:w="695" w:type="dxa"/>
            <w:tcBorders>
              <w:left w:val="single" w:sz="8" w:space="0" w:color="auto"/>
            </w:tcBorders>
            <w:vAlign w:val="center"/>
          </w:tcPr>
          <w:p w:rsidR="00566747" w:rsidRPr="00181FC5" w:rsidRDefault="00566747" w:rsidP="00CB634C">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566747" w:rsidRPr="00181FC5" w:rsidRDefault="001775B8" w:rsidP="001775B8">
            <w:pPr>
              <w:jc w:val="both"/>
              <w:rPr>
                <w:rFonts w:ascii="Kayra" w:hAnsi="Kayra"/>
              </w:rPr>
            </w:pPr>
            <w:r w:rsidRPr="001775B8">
              <w:rPr>
                <w:rFonts w:ascii="Kayra" w:hAnsi="Kayra"/>
              </w:rPr>
              <w:t>Yasalar önünde herkes haklar bakımından eşittir. Bir şeyin adil veya eşitolup olmadığının ölçütü yasalar ve bu yasaların herkese aynı şekilde uygulanıpuygulanmadığıdır. Bunların dışında herkes kendisine göre ölçütler belirleyerekadalet ve eşitlik ararsa bu huzursuzluk, kargaşa, hatta şiddete neden olabilir.</w:t>
            </w:r>
          </w:p>
        </w:tc>
      </w:tr>
    </w:tbl>
    <w:p w:rsidR="00CE7A88" w:rsidRPr="00181FC5" w:rsidRDefault="00CE7A88" w:rsidP="00CE7A8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CE7A88" w:rsidRPr="00181FC5" w:rsidTr="00AB530B">
        <w:trPr>
          <w:trHeight w:val="1876"/>
          <w:jc w:val="center"/>
        </w:trPr>
        <w:tc>
          <w:tcPr>
            <w:tcW w:w="5253" w:type="dxa"/>
            <w:gridSpan w:val="2"/>
            <w:tcBorders>
              <w:top w:val="single" w:sz="8" w:space="0" w:color="auto"/>
              <w:left w:val="single" w:sz="8" w:space="0" w:color="auto"/>
              <w:bottom w:val="single" w:sz="8" w:space="0" w:color="auto"/>
            </w:tcBorders>
          </w:tcPr>
          <w:p w:rsidR="00CE7A88" w:rsidRPr="00181FC5" w:rsidRDefault="00CE7A88" w:rsidP="00CE7A88">
            <w:pPr>
              <w:pStyle w:val="Balk1"/>
              <w:rPr>
                <w:rFonts w:ascii="Kayra" w:hAnsi="Kayra"/>
                <w:b w:val="0"/>
                <w:sz w:val="18"/>
                <w:szCs w:val="18"/>
              </w:rPr>
            </w:pPr>
            <w:r w:rsidRPr="00181FC5">
              <w:rPr>
                <w:rFonts w:ascii="Kayra" w:hAnsi="Kayra"/>
                <w:b w:val="0"/>
                <w:sz w:val="18"/>
                <w:szCs w:val="18"/>
              </w:rPr>
              <w:t>Ölçme-Değerlendirme:</w:t>
            </w:r>
          </w:p>
          <w:p w:rsidR="00CE7A88" w:rsidRPr="00181FC5" w:rsidRDefault="00CE7A88" w:rsidP="00CE7A88">
            <w:pPr>
              <w:rPr>
                <w:rFonts w:ascii="Kayra" w:hAnsi="Kayra"/>
                <w:sz w:val="18"/>
                <w:szCs w:val="18"/>
              </w:rPr>
            </w:pPr>
            <w:r w:rsidRPr="00181FC5">
              <w:rPr>
                <w:rFonts w:ascii="Kayra" w:hAnsi="Kayra"/>
                <w:sz w:val="18"/>
                <w:szCs w:val="18"/>
              </w:rPr>
              <w:t xml:space="preserve">Bireysel öğrenme etkinliklerine yönelik Ölçme-Değerlendirme </w:t>
            </w:r>
          </w:p>
          <w:p w:rsidR="00CE7A88" w:rsidRPr="00181FC5" w:rsidRDefault="00CE7A88" w:rsidP="00CE7A88">
            <w:pPr>
              <w:rPr>
                <w:rFonts w:ascii="Kayra" w:hAnsi="Kayra"/>
                <w:sz w:val="18"/>
                <w:szCs w:val="18"/>
              </w:rPr>
            </w:pPr>
            <w:r w:rsidRPr="00181FC5">
              <w:rPr>
                <w:rFonts w:ascii="Kayra" w:hAnsi="Kayra"/>
                <w:sz w:val="18"/>
                <w:szCs w:val="18"/>
              </w:rPr>
              <w:t>Grupla öğrenme etkinliklerine yönelik Ölçme-Değerlendirme</w:t>
            </w:r>
          </w:p>
          <w:p w:rsidR="00CE7A88" w:rsidRPr="00181FC5" w:rsidRDefault="00CE7A88" w:rsidP="00CE7A88">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81FC5" w:rsidRDefault="00561E2E" w:rsidP="00AB530B">
            <w:pPr>
              <w:tabs>
                <w:tab w:val="left" w:pos="224"/>
                <w:tab w:val="left" w:pos="366"/>
              </w:tabs>
              <w:spacing w:line="216" w:lineRule="auto"/>
              <w:ind w:left="-57" w:right="-57"/>
              <w:rPr>
                <w:rFonts w:ascii="Kayra" w:hAnsi="Kayra"/>
                <w:b/>
              </w:rPr>
            </w:pPr>
            <w:r w:rsidRPr="00181FC5">
              <w:rPr>
                <w:rFonts w:ascii="Kayra" w:hAnsi="Kayra"/>
                <w:b/>
              </w:rPr>
              <w:t>Bireysel değerlendirme:</w:t>
            </w:r>
          </w:p>
          <w:p w:rsidR="002E5A54" w:rsidRDefault="009B5B01" w:rsidP="00AB530B">
            <w:pPr>
              <w:tabs>
                <w:tab w:val="left" w:pos="224"/>
                <w:tab w:val="left" w:pos="366"/>
              </w:tabs>
              <w:spacing w:line="216" w:lineRule="auto"/>
              <w:ind w:left="-57" w:right="-57"/>
              <w:rPr>
                <w:rFonts w:ascii="Kayra" w:hAnsi="Kayra"/>
              </w:rPr>
            </w:pPr>
            <w:r>
              <w:rPr>
                <w:rFonts w:ascii="Kayra" w:hAnsi="Kayra"/>
              </w:rPr>
              <w:t>1-) Yasalar önünde eşitlik ve adalet sağlanmazsa neler olabilir?</w:t>
            </w:r>
          </w:p>
          <w:p w:rsidR="005E23B7" w:rsidRPr="002E5A54" w:rsidRDefault="005E23B7" w:rsidP="00AB530B">
            <w:pPr>
              <w:tabs>
                <w:tab w:val="left" w:pos="224"/>
                <w:tab w:val="left" w:pos="366"/>
              </w:tabs>
              <w:spacing w:line="216" w:lineRule="auto"/>
              <w:ind w:left="-57" w:right="-57"/>
              <w:rPr>
                <w:rFonts w:ascii="Kayra" w:hAnsi="Kayra"/>
              </w:rPr>
            </w:pPr>
            <w:r>
              <w:rPr>
                <w:rFonts w:ascii="Kayra" w:hAnsi="Kayra"/>
              </w:rPr>
              <w:t>2-)</w:t>
            </w:r>
            <w:r w:rsidRPr="005E23B7">
              <w:rPr>
                <w:rFonts w:ascii="Kayra" w:hAnsi="Kayra"/>
              </w:rPr>
              <w:t>Bir toplumda eşitliğin sağlanması topluma neler kazandırır?</w:t>
            </w:r>
          </w:p>
          <w:p w:rsidR="004F6EBF" w:rsidRPr="009F149A" w:rsidRDefault="004F6EBF" w:rsidP="00AB530B">
            <w:pPr>
              <w:tabs>
                <w:tab w:val="left" w:pos="224"/>
                <w:tab w:val="left" w:pos="366"/>
              </w:tabs>
              <w:spacing w:line="216" w:lineRule="auto"/>
              <w:ind w:left="-57" w:right="-57"/>
              <w:rPr>
                <w:rFonts w:ascii="Kayra" w:hAnsi="Kayra"/>
                <w:b/>
              </w:rPr>
            </w:pPr>
            <w:r w:rsidRPr="009F149A">
              <w:rPr>
                <w:rFonts w:ascii="Kayra" w:hAnsi="Kayra"/>
                <w:b/>
              </w:rPr>
              <w:t>Grup değerlendirme:</w:t>
            </w:r>
          </w:p>
          <w:p w:rsidR="004F6EBF" w:rsidRPr="004F6EBF" w:rsidRDefault="00AB530B" w:rsidP="00AB530B">
            <w:pPr>
              <w:tabs>
                <w:tab w:val="left" w:pos="224"/>
                <w:tab w:val="left" w:pos="366"/>
              </w:tabs>
              <w:spacing w:line="216" w:lineRule="auto"/>
              <w:ind w:left="-57" w:right="-57"/>
              <w:rPr>
                <w:rFonts w:ascii="Kayra" w:hAnsi="Kayra"/>
              </w:rPr>
            </w:pPr>
            <w:r>
              <w:rPr>
                <w:rFonts w:ascii="Kayra" w:hAnsi="Kayra"/>
              </w:rPr>
              <w:t xml:space="preserve">1-) </w:t>
            </w:r>
            <w:r w:rsidR="004F6EBF">
              <w:rPr>
                <w:rFonts w:ascii="Kayra" w:hAnsi="Kayra"/>
              </w:rPr>
              <w:t>Duygu ve düşüncelerini rahatça ifade edebiliyor mu?</w:t>
            </w:r>
          </w:p>
        </w:tc>
      </w:tr>
      <w:tr w:rsidR="00566747" w:rsidRPr="00181FC5" w:rsidTr="003C7883">
        <w:trPr>
          <w:trHeight w:val="473"/>
          <w:jc w:val="center"/>
        </w:trPr>
        <w:tc>
          <w:tcPr>
            <w:tcW w:w="2418" w:type="dxa"/>
            <w:tcBorders>
              <w:top w:val="single" w:sz="8" w:space="0" w:color="auto"/>
              <w:left w:val="single" w:sz="8" w:space="0" w:color="auto"/>
            </w:tcBorders>
          </w:tcPr>
          <w:p w:rsidR="00605FBC" w:rsidRDefault="00566747" w:rsidP="008770A6">
            <w:pPr>
              <w:pStyle w:val="Balk2"/>
              <w:spacing w:line="240" w:lineRule="auto"/>
              <w:rPr>
                <w:rFonts w:ascii="Kayra" w:hAnsi="Kayra"/>
              </w:rPr>
            </w:pPr>
            <w:r w:rsidRPr="00181FC5">
              <w:rPr>
                <w:rFonts w:ascii="Kayra" w:hAnsi="Kayra"/>
              </w:rPr>
              <w:t xml:space="preserve">Dersin Diğer Derslerle </w:t>
            </w:r>
          </w:p>
          <w:p w:rsidR="00566747" w:rsidRPr="00181FC5" w:rsidRDefault="00566747" w:rsidP="008770A6">
            <w:pPr>
              <w:pStyle w:val="Balk2"/>
              <w:spacing w:line="240" w:lineRule="auto"/>
              <w:rPr>
                <w:rFonts w:ascii="Kayra" w:hAnsi="Kayra"/>
              </w:rPr>
            </w:pPr>
            <w:r w:rsidRPr="00181FC5">
              <w:rPr>
                <w:rFonts w:ascii="Kayra" w:hAnsi="Kayra"/>
              </w:rPr>
              <w:t>İlişkisi/Açıklamalar</w:t>
            </w:r>
          </w:p>
        </w:tc>
        <w:tc>
          <w:tcPr>
            <w:tcW w:w="7750" w:type="dxa"/>
            <w:gridSpan w:val="2"/>
            <w:tcBorders>
              <w:top w:val="single" w:sz="8" w:space="0" w:color="auto"/>
              <w:right w:val="single" w:sz="8" w:space="0" w:color="auto"/>
            </w:tcBorders>
            <w:vAlign w:val="center"/>
          </w:tcPr>
          <w:p w:rsidR="00566747" w:rsidRPr="00181FC5" w:rsidRDefault="00566747" w:rsidP="00FE40BE">
            <w:pPr>
              <w:spacing w:line="216" w:lineRule="auto"/>
              <w:jc w:val="both"/>
              <w:rPr>
                <w:rFonts w:ascii="Kayra" w:hAnsi="Kayra"/>
                <w:bCs/>
              </w:rPr>
            </w:pPr>
          </w:p>
        </w:tc>
      </w:tr>
    </w:tbl>
    <w:p w:rsidR="00CE7A88" w:rsidRPr="00181FC5" w:rsidRDefault="00CE7A88" w:rsidP="00CE7A8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81FC5" w:rsidTr="003C7883">
        <w:trPr>
          <w:trHeight w:val="466"/>
          <w:jc w:val="center"/>
        </w:trPr>
        <w:tc>
          <w:tcPr>
            <w:tcW w:w="2576" w:type="dxa"/>
            <w:tcBorders>
              <w:top w:val="single" w:sz="8" w:space="0" w:color="auto"/>
              <w:left w:val="single" w:sz="8" w:space="0" w:color="auto"/>
              <w:bottom w:val="single" w:sz="8" w:space="0" w:color="auto"/>
            </w:tcBorders>
            <w:vAlign w:val="center"/>
          </w:tcPr>
          <w:p w:rsidR="00CE7A88" w:rsidRPr="00181FC5" w:rsidRDefault="00CE7A88" w:rsidP="00CE7A88">
            <w:pPr>
              <w:rPr>
                <w:rFonts w:ascii="Kayra" w:hAnsi="Kayra"/>
                <w:b/>
              </w:rPr>
            </w:pPr>
            <w:r w:rsidRPr="00181FC5">
              <w:rPr>
                <w:rFonts w:ascii="Kayra" w:hAnsi="Kayra"/>
                <w:b/>
              </w:rPr>
              <w:t xml:space="preserve">Planın Uygulanmasına </w:t>
            </w:r>
          </w:p>
          <w:p w:rsidR="00CE7A88" w:rsidRPr="00181FC5" w:rsidRDefault="00CE7A88" w:rsidP="00CE7A88">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CE7A88" w:rsidRPr="00181FC5" w:rsidRDefault="00CE7A88" w:rsidP="000C58E9">
            <w:pPr>
              <w:rPr>
                <w:rFonts w:ascii="Kayra" w:hAnsi="Kayra"/>
              </w:rPr>
            </w:pPr>
          </w:p>
        </w:tc>
      </w:tr>
    </w:tbl>
    <w:p w:rsidR="002C08BF" w:rsidRDefault="002C08BF" w:rsidP="00CE7A88">
      <w:pPr>
        <w:pStyle w:val="GvdeMetniGirintisi2"/>
        <w:tabs>
          <w:tab w:val="clear" w:pos="8222"/>
          <w:tab w:val="clear" w:pos="8505"/>
          <w:tab w:val="left" w:pos="7797"/>
          <w:tab w:val="left" w:pos="8080"/>
        </w:tabs>
        <w:rPr>
          <w:rFonts w:ascii="Kayra" w:hAnsi="Kayra"/>
          <w:sz w:val="4"/>
          <w:szCs w:val="4"/>
        </w:rPr>
      </w:pPr>
    </w:p>
    <w:p w:rsidR="001775B8" w:rsidRDefault="001775B8" w:rsidP="00CE7A88">
      <w:pPr>
        <w:pStyle w:val="GvdeMetniGirintisi2"/>
        <w:tabs>
          <w:tab w:val="clear" w:pos="8222"/>
          <w:tab w:val="clear" w:pos="8505"/>
          <w:tab w:val="left" w:pos="7797"/>
          <w:tab w:val="left" w:pos="8080"/>
        </w:tabs>
        <w:rPr>
          <w:rFonts w:ascii="Kayra" w:hAnsi="Kayra"/>
          <w:sz w:val="4"/>
          <w:szCs w:val="4"/>
        </w:rPr>
      </w:pPr>
    </w:p>
    <w:p w:rsidR="001775B8" w:rsidRDefault="001775B8" w:rsidP="00CE7A88">
      <w:pPr>
        <w:pStyle w:val="GvdeMetniGirintisi2"/>
        <w:tabs>
          <w:tab w:val="clear" w:pos="8222"/>
          <w:tab w:val="clear" w:pos="8505"/>
          <w:tab w:val="left" w:pos="7797"/>
          <w:tab w:val="left" w:pos="8080"/>
        </w:tabs>
        <w:rPr>
          <w:rFonts w:ascii="Kayra" w:hAnsi="Kayra"/>
          <w:sz w:val="4"/>
          <w:szCs w:val="4"/>
        </w:rPr>
      </w:pPr>
    </w:p>
    <w:p w:rsidR="00C2095A" w:rsidRDefault="00C2095A" w:rsidP="00CE7A88">
      <w:pPr>
        <w:pStyle w:val="GvdeMetniGirintisi2"/>
        <w:tabs>
          <w:tab w:val="clear" w:pos="8222"/>
          <w:tab w:val="clear" w:pos="8505"/>
          <w:tab w:val="left" w:pos="7797"/>
          <w:tab w:val="left" w:pos="8080"/>
        </w:tabs>
        <w:rPr>
          <w:rFonts w:ascii="Kayra" w:hAnsi="Kayra"/>
          <w:sz w:val="4"/>
          <w:szCs w:val="4"/>
        </w:rPr>
      </w:pPr>
    </w:p>
    <w:p w:rsidR="00C2095A" w:rsidRDefault="00C2095A" w:rsidP="00CE7A88">
      <w:pPr>
        <w:pStyle w:val="GvdeMetniGirintisi2"/>
        <w:tabs>
          <w:tab w:val="clear" w:pos="8222"/>
          <w:tab w:val="clear" w:pos="8505"/>
          <w:tab w:val="left" w:pos="7797"/>
          <w:tab w:val="left" w:pos="8080"/>
        </w:tabs>
        <w:rPr>
          <w:rFonts w:ascii="Kayra" w:hAnsi="Kayra"/>
          <w:sz w:val="4"/>
          <w:szCs w:val="4"/>
        </w:rPr>
      </w:pPr>
    </w:p>
    <w:p w:rsidR="00C2095A" w:rsidRDefault="00C2095A" w:rsidP="00CE7A88">
      <w:pPr>
        <w:pStyle w:val="GvdeMetniGirintisi2"/>
        <w:tabs>
          <w:tab w:val="clear" w:pos="8222"/>
          <w:tab w:val="clear" w:pos="8505"/>
          <w:tab w:val="left" w:pos="7797"/>
          <w:tab w:val="left" w:pos="8080"/>
        </w:tabs>
        <w:rPr>
          <w:rFonts w:ascii="Kayra" w:hAnsi="Kayra"/>
          <w:sz w:val="4"/>
          <w:szCs w:val="4"/>
        </w:rPr>
      </w:pPr>
    </w:p>
    <w:p w:rsidR="00C2095A" w:rsidRDefault="00C2095A" w:rsidP="00CE7A88">
      <w:pPr>
        <w:pStyle w:val="GvdeMetniGirintisi2"/>
        <w:tabs>
          <w:tab w:val="clear" w:pos="8222"/>
          <w:tab w:val="clear" w:pos="8505"/>
          <w:tab w:val="left" w:pos="7797"/>
          <w:tab w:val="left" w:pos="8080"/>
        </w:tabs>
        <w:rPr>
          <w:rFonts w:ascii="Kayra" w:hAnsi="Kayra"/>
          <w:sz w:val="4"/>
          <w:szCs w:val="4"/>
        </w:rPr>
      </w:pPr>
    </w:p>
    <w:p w:rsidR="001775B8" w:rsidRDefault="001775B8" w:rsidP="00CE7A88">
      <w:pPr>
        <w:pStyle w:val="GvdeMetniGirintisi2"/>
        <w:tabs>
          <w:tab w:val="clear" w:pos="8222"/>
          <w:tab w:val="clear" w:pos="8505"/>
          <w:tab w:val="left" w:pos="7797"/>
          <w:tab w:val="left" w:pos="8080"/>
        </w:tabs>
        <w:rPr>
          <w:rFonts w:ascii="Kayra" w:hAnsi="Kayra"/>
          <w:sz w:val="4"/>
          <w:szCs w:val="4"/>
        </w:rPr>
      </w:pPr>
    </w:p>
    <w:p w:rsidR="005E23B7" w:rsidRDefault="005E23B7" w:rsidP="003811D8">
      <w:pPr>
        <w:pStyle w:val="KonuBal"/>
        <w:rPr>
          <w:rFonts w:ascii="Kayra" w:hAnsi="Kayra"/>
          <w:sz w:val="20"/>
        </w:rPr>
      </w:pPr>
    </w:p>
    <w:p w:rsidR="00C2095A" w:rsidRDefault="00C2095A" w:rsidP="00C2095A">
      <w:pPr>
        <w:rPr>
          <w:b/>
        </w:rPr>
      </w:pPr>
      <w:r>
        <w:rPr>
          <w:b/>
        </w:rPr>
        <w:t xml:space="preserve">          ESRA DEMİRHAN EROĞLU                                                                                             MEHMET TAŞDEMİR</w:t>
      </w:r>
    </w:p>
    <w:p w:rsidR="00C2095A" w:rsidRDefault="00C2095A" w:rsidP="00C2095A">
      <w:pPr>
        <w:rPr>
          <w:sz w:val="24"/>
          <w:szCs w:val="24"/>
        </w:rPr>
      </w:pPr>
      <w:r>
        <w:rPr>
          <w:b/>
          <w:sz w:val="24"/>
          <w:szCs w:val="24"/>
        </w:rPr>
        <w:t xml:space="preserve">             Sınıf Öğretmeni                                                                                                 Okul Müdürü</w:t>
      </w:r>
    </w:p>
    <w:p w:rsidR="00C2095A" w:rsidRDefault="00C2095A" w:rsidP="00C2095A"/>
    <w:p w:rsidR="003811D8" w:rsidRDefault="003811D8" w:rsidP="00C2095A">
      <w:pPr>
        <w:pStyle w:val="KonuBal"/>
        <w:rPr>
          <w:rFonts w:ascii="Kayra" w:hAnsi="Kayra"/>
          <w:sz w:val="20"/>
        </w:rPr>
      </w:pPr>
    </w:p>
    <w:sectPr w:rsidR="003811D8" w:rsidSect="002E5A54">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317" w:rsidRDefault="00D55317">
      <w:r>
        <w:separator/>
      </w:r>
    </w:p>
  </w:endnote>
  <w:endnote w:type="continuationSeparator" w:id="1">
    <w:p w:rsidR="00D55317" w:rsidRDefault="00D553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00006FF" w:usb1="0000FCFF" w:usb2="00000001" w:usb3="00000000" w:csb0="000001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317" w:rsidRDefault="00D55317">
      <w:r>
        <w:separator/>
      </w:r>
    </w:p>
  </w:footnote>
  <w:footnote w:type="continuationSeparator" w:id="1">
    <w:p w:rsidR="00D55317" w:rsidRDefault="00D553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E13D92">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9">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1">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2">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5">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7">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2">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9B112BB"/>
    <w:multiLevelType w:val="singleLevel"/>
    <w:tmpl w:val="041F000F"/>
    <w:lvl w:ilvl="0">
      <w:start w:val="1"/>
      <w:numFmt w:val="decimal"/>
      <w:lvlText w:val="%1."/>
      <w:lvlJc w:val="left"/>
      <w:pPr>
        <w:tabs>
          <w:tab w:val="num" w:pos="360"/>
        </w:tabs>
        <w:ind w:left="360" w:hanging="360"/>
      </w:pPr>
    </w:lvl>
  </w:abstractNum>
  <w:abstractNum w:abstractNumId="26">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7">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8">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0">
    <w:nsid w:val="6D06479B"/>
    <w:multiLevelType w:val="hybridMultilevel"/>
    <w:tmpl w:val="F17E27F0"/>
    <w:lvl w:ilvl="0" w:tplc="ADAAFD7E">
      <w:start w:val="1"/>
      <w:numFmt w:val="decimal"/>
      <w:lvlText w:val="%1."/>
      <w:lvlJc w:val="left"/>
      <w:pPr>
        <w:ind w:left="584" w:hanging="360"/>
      </w:pPr>
      <w:rPr>
        <w:rFonts w:hint="default"/>
        <w:b/>
      </w:rPr>
    </w:lvl>
    <w:lvl w:ilvl="1" w:tplc="041F0019" w:tentative="1">
      <w:start w:val="1"/>
      <w:numFmt w:val="lowerLetter"/>
      <w:lvlText w:val="%2."/>
      <w:lvlJc w:val="left"/>
      <w:pPr>
        <w:ind w:left="1304" w:hanging="360"/>
      </w:pPr>
    </w:lvl>
    <w:lvl w:ilvl="2" w:tplc="041F001B" w:tentative="1">
      <w:start w:val="1"/>
      <w:numFmt w:val="lowerRoman"/>
      <w:lvlText w:val="%3."/>
      <w:lvlJc w:val="right"/>
      <w:pPr>
        <w:ind w:left="2024" w:hanging="180"/>
      </w:pPr>
    </w:lvl>
    <w:lvl w:ilvl="3" w:tplc="041F000F" w:tentative="1">
      <w:start w:val="1"/>
      <w:numFmt w:val="decimal"/>
      <w:lvlText w:val="%4."/>
      <w:lvlJc w:val="left"/>
      <w:pPr>
        <w:ind w:left="2744" w:hanging="360"/>
      </w:pPr>
    </w:lvl>
    <w:lvl w:ilvl="4" w:tplc="041F0019" w:tentative="1">
      <w:start w:val="1"/>
      <w:numFmt w:val="lowerLetter"/>
      <w:lvlText w:val="%5."/>
      <w:lvlJc w:val="left"/>
      <w:pPr>
        <w:ind w:left="3464" w:hanging="360"/>
      </w:pPr>
    </w:lvl>
    <w:lvl w:ilvl="5" w:tplc="041F001B" w:tentative="1">
      <w:start w:val="1"/>
      <w:numFmt w:val="lowerRoman"/>
      <w:lvlText w:val="%6."/>
      <w:lvlJc w:val="right"/>
      <w:pPr>
        <w:ind w:left="4184" w:hanging="180"/>
      </w:pPr>
    </w:lvl>
    <w:lvl w:ilvl="6" w:tplc="041F000F" w:tentative="1">
      <w:start w:val="1"/>
      <w:numFmt w:val="decimal"/>
      <w:lvlText w:val="%7."/>
      <w:lvlJc w:val="left"/>
      <w:pPr>
        <w:ind w:left="4904" w:hanging="360"/>
      </w:pPr>
    </w:lvl>
    <w:lvl w:ilvl="7" w:tplc="041F0019" w:tentative="1">
      <w:start w:val="1"/>
      <w:numFmt w:val="lowerLetter"/>
      <w:lvlText w:val="%8."/>
      <w:lvlJc w:val="left"/>
      <w:pPr>
        <w:ind w:left="5624" w:hanging="360"/>
      </w:pPr>
    </w:lvl>
    <w:lvl w:ilvl="8" w:tplc="041F001B" w:tentative="1">
      <w:start w:val="1"/>
      <w:numFmt w:val="lowerRoman"/>
      <w:lvlText w:val="%9."/>
      <w:lvlJc w:val="right"/>
      <w:pPr>
        <w:ind w:left="6344" w:hanging="180"/>
      </w:pPr>
    </w:lvl>
  </w:abstractNum>
  <w:abstractNum w:abstractNumId="31">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23"/>
  </w:num>
  <w:num w:numId="4">
    <w:abstractNumId w:val="33"/>
  </w:num>
  <w:num w:numId="5">
    <w:abstractNumId w:val="18"/>
  </w:num>
  <w:num w:numId="6">
    <w:abstractNumId w:val="21"/>
  </w:num>
  <w:num w:numId="7">
    <w:abstractNumId w:val="1"/>
  </w:num>
  <w:num w:numId="8">
    <w:abstractNumId w:val="29"/>
  </w:num>
  <w:num w:numId="9">
    <w:abstractNumId w:val="11"/>
  </w:num>
  <w:num w:numId="10">
    <w:abstractNumId w:val="26"/>
  </w:num>
  <w:num w:numId="11">
    <w:abstractNumId w:val="27"/>
  </w:num>
  <w:num w:numId="12">
    <w:abstractNumId w:val="25"/>
  </w:num>
  <w:num w:numId="13">
    <w:abstractNumId w:val="14"/>
  </w:num>
  <w:num w:numId="14">
    <w:abstractNumId w:val="24"/>
  </w:num>
  <w:num w:numId="15">
    <w:abstractNumId w:val="12"/>
  </w:num>
  <w:num w:numId="16">
    <w:abstractNumId w:val="9"/>
  </w:num>
  <w:num w:numId="17">
    <w:abstractNumId w:val="22"/>
  </w:num>
  <w:num w:numId="18">
    <w:abstractNumId w:val="17"/>
  </w:num>
  <w:num w:numId="19">
    <w:abstractNumId w:val="6"/>
  </w:num>
  <w:num w:numId="20">
    <w:abstractNumId w:val="34"/>
  </w:num>
  <w:num w:numId="21">
    <w:abstractNumId w:val="19"/>
  </w:num>
  <w:num w:numId="22">
    <w:abstractNumId w:val="28"/>
  </w:num>
  <w:num w:numId="23">
    <w:abstractNumId w:val="0"/>
  </w:num>
  <w:num w:numId="24">
    <w:abstractNumId w:val="31"/>
  </w:num>
  <w:num w:numId="25">
    <w:abstractNumId w:val="8"/>
  </w:num>
  <w:num w:numId="26">
    <w:abstractNumId w:val="13"/>
  </w:num>
  <w:num w:numId="27">
    <w:abstractNumId w:val="32"/>
  </w:num>
  <w:num w:numId="28">
    <w:abstractNumId w:val="16"/>
  </w:num>
  <w:num w:numId="29">
    <w:abstractNumId w:val="2"/>
  </w:num>
  <w:num w:numId="30">
    <w:abstractNumId w:val="15"/>
  </w:num>
  <w:num w:numId="31">
    <w:abstractNumId w:val="5"/>
  </w:num>
  <w:num w:numId="32">
    <w:abstractNumId w:val="7"/>
  </w:num>
  <w:num w:numId="33">
    <w:abstractNumId w:val="10"/>
  </w:num>
  <w:num w:numId="34">
    <w:abstractNumId w:val="30"/>
  </w:num>
  <w:num w:numId="35">
    <w:abstractNumId w:val="3"/>
  </w:num>
  <w:num w:numId="3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355CB"/>
    <w:rsid w:val="00065D60"/>
    <w:rsid w:val="00083E14"/>
    <w:rsid w:val="00083F16"/>
    <w:rsid w:val="0009626A"/>
    <w:rsid w:val="000A3C6F"/>
    <w:rsid w:val="000A6538"/>
    <w:rsid w:val="000C5637"/>
    <w:rsid w:val="000C58E9"/>
    <w:rsid w:val="000D0DA3"/>
    <w:rsid w:val="000E5B9F"/>
    <w:rsid w:val="000F3A8A"/>
    <w:rsid w:val="00102EEB"/>
    <w:rsid w:val="001258AC"/>
    <w:rsid w:val="00141DE8"/>
    <w:rsid w:val="00160C93"/>
    <w:rsid w:val="00171962"/>
    <w:rsid w:val="0017560A"/>
    <w:rsid w:val="001775B8"/>
    <w:rsid w:val="00181FC5"/>
    <w:rsid w:val="00195A53"/>
    <w:rsid w:val="001A1343"/>
    <w:rsid w:val="001A4FCC"/>
    <w:rsid w:val="001C6FCB"/>
    <w:rsid w:val="001E271F"/>
    <w:rsid w:val="001F2B46"/>
    <w:rsid w:val="001F737B"/>
    <w:rsid w:val="0020091F"/>
    <w:rsid w:val="00210ADC"/>
    <w:rsid w:val="00236C14"/>
    <w:rsid w:val="00247719"/>
    <w:rsid w:val="0025187E"/>
    <w:rsid w:val="00254D83"/>
    <w:rsid w:val="002927C2"/>
    <w:rsid w:val="0029397E"/>
    <w:rsid w:val="00295E97"/>
    <w:rsid w:val="002B5338"/>
    <w:rsid w:val="002B5A47"/>
    <w:rsid w:val="002C08BF"/>
    <w:rsid w:val="002C3201"/>
    <w:rsid w:val="002D14C9"/>
    <w:rsid w:val="002E5A54"/>
    <w:rsid w:val="002F02A5"/>
    <w:rsid w:val="00326F21"/>
    <w:rsid w:val="00345B6C"/>
    <w:rsid w:val="00361942"/>
    <w:rsid w:val="00371372"/>
    <w:rsid w:val="003753B4"/>
    <w:rsid w:val="003811D8"/>
    <w:rsid w:val="00382734"/>
    <w:rsid w:val="0038420E"/>
    <w:rsid w:val="00390863"/>
    <w:rsid w:val="00394EE9"/>
    <w:rsid w:val="003C7883"/>
    <w:rsid w:val="003D1C3E"/>
    <w:rsid w:val="00405EA9"/>
    <w:rsid w:val="00413380"/>
    <w:rsid w:val="004209F7"/>
    <w:rsid w:val="004266FF"/>
    <w:rsid w:val="0043236E"/>
    <w:rsid w:val="00440719"/>
    <w:rsid w:val="004442BD"/>
    <w:rsid w:val="004606EA"/>
    <w:rsid w:val="00463A3D"/>
    <w:rsid w:val="00481985"/>
    <w:rsid w:val="004859FE"/>
    <w:rsid w:val="004A173F"/>
    <w:rsid w:val="004A76EB"/>
    <w:rsid w:val="004E7B91"/>
    <w:rsid w:val="004F37C9"/>
    <w:rsid w:val="004F48DE"/>
    <w:rsid w:val="004F4D91"/>
    <w:rsid w:val="004F6EBF"/>
    <w:rsid w:val="00512A84"/>
    <w:rsid w:val="00522A2B"/>
    <w:rsid w:val="00537E4D"/>
    <w:rsid w:val="0054684D"/>
    <w:rsid w:val="00547993"/>
    <w:rsid w:val="005540D2"/>
    <w:rsid w:val="005543A7"/>
    <w:rsid w:val="00554AC4"/>
    <w:rsid w:val="00554E8E"/>
    <w:rsid w:val="005609AA"/>
    <w:rsid w:val="00561E2E"/>
    <w:rsid w:val="00566747"/>
    <w:rsid w:val="005778DF"/>
    <w:rsid w:val="00597BE3"/>
    <w:rsid w:val="005A0605"/>
    <w:rsid w:val="005B1446"/>
    <w:rsid w:val="005B4772"/>
    <w:rsid w:val="005C1FFB"/>
    <w:rsid w:val="005C6AA0"/>
    <w:rsid w:val="005D2C09"/>
    <w:rsid w:val="005D683C"/>
    <w:rsid w:val="005D7D7A"/>
    <w:rsid w:val="005E1E6C"/>
    <w:rsid w:val="005E23B7"/>
    <w:rsid w:val="00605FBC"/>
    <w:rsid w:val="00612AF5"/>
    <w:rsid w:val="00614DEA"/>
    <w:rsid w:val="0063203E"/>
    <w:rsid w:val="00667813"/>
    <w:rsid w:val="00672A10"/>
    <w:rsid w:val="006A1DE4"/>
    <w:rsid w:val="006A4816"/>
    <w:rsid w:val="006B1AFB"/>
    <w:rsid w:val="006B3BF9"/>
    <w:rsid w:val="006B6426"/>
    <w:rsid w:val="006B6496"/>
    <w:rsid w:val="006B6790"/>
    <w:rsid w:val="006E4ADC"/>
    <w:rsid w:val="006E59E1"/>
    <w:rsid w:val="006F210A"/>
    <w:rsid w:val="0070628F"/>
    <w:rsid w:val="00720210"/>
    <w:rsid w:val="007262AE"/>
    <w:rsid w:val="007321F4"/>
    <w:rsid w:val="00751BD0"/>
    <w:rsid w:val="00766741"/>
    <w:rsid w:val="00767F61"/>
    <w:rsid w:val="00783CF8"/>
    <w:rsid w:val="00790B7A"/>
    <w:rsid w:val="00797B56"/>
    <w:rsid w:val="007A10C1"/>
    <w:rsid w:val="007A4E3B"/>
    <w:rsid w:val="007C078B"/>
    <w:rsid w:val="007D07E9"/>
    <w:rsid w:val="007E6886"/>
    <w:rsid w:val="007F077C"/>
    <w:rsid w:val="007F101E"/>
    <w:rsid w:val="007F5D66"/>
    <w:rsid w:val="007F7B5F"/>
    <w:rsid w:val="00800E38"/>
    <w:rsid w:val="00803562"/>
    <w:rsid w:val="00805195"/>
    <w:rsid w:val="00832294"/>
    <w:rsid w:val="008334C8"/>
    <w:rsid w:val="00841D00"/>
    <w:rsid w:val="008465FC"/>
    <w:rsid w:val="00854EE3"/>
    <w:rsid w:val="00857AD4"/>
    <w:rsid w:val="008770A6"/>
    <w:rsid w:val="00877288"/>
    <w:rsid w:val="008A1209"/>
    <w:rsid w:val="008A1F6E"/>
    <w:rsid w:val="008B031F"/>
    <w:rsid w:val="008C2FF0"/>
    <w:rsid w:val="008C67A8"/>
    <w:rsid w:val="008D254B"/>
    <w:rsid w:val="008D51E3"/>
    <w:rsid w:val="00923772"/>
    <w:rsid w:val="00935D2A"/>
    <w:rsid w:val="009448B0"/>
    <w:rsid w:val="00953CCA"/>
    <w:rsid w:val="0096081E"/>
    <w:rsid w:val="009A48EF"/>
    <w:rsid w:val="009A4A2A"/>
    <w:rsid w:val="009B1CA9"/>
    <w:rsid w:val="009B3116"/>
    <w:rsid w:val="009B5B01"/>
    <w:rsid w:val="009C2146"/>
    <w:rsid w:val="009E3CAE"/>
    <w:rsid w:val="009F149A"/>
    <w:rsid w:val="00A01031"/>
    <w:rsid w:val="00A523B0"/>
    <w:rsid w:val="00A63432"/>
    <w:rsid w:val="00A7510D"/>
    <w:rsid w:val="00A766FF"/>
    <w:rsid w:val="00A86121"/>
    <w:rsid w:val="00A91DC2"/>
    <w:rsid w:val="00AB03F9"/>
    <w:rsid w:val="00AB1F7E"/>
    <w:rsid w:val="00AB530B"/>
    <w:rsid w:val="00AD3F13"/>
    <w:rsid w:val="00AE0FD7"/>
    <w:rsid w:val="00AE41FB"/>
    <w:rsid w:val="00B1394E"/>
    <w:rsid w:val="00B142D2"/>
    <w:rsid w:val="00B2345B"/>
    <w:rsid w:val="00B25814"/>
    <w:rsid w:val="00B33D4F"/>
    <w:rsid w:val="00B46CB1"/>
    <w:rsid w:val="00B5740B"/>
    <w:rsid w:val="00B60D9A"/>
    <w:rsid w:val="00B77E81"/>
    <w:rsid w:val="00B80E0D"/>
    <w:rsid w:val="00B83CD1"/>
    <w:rsid w:val="00B90603"/>
    <w:rsid w:val="00B92AF5"/>
    <w:rsid w:val="00B94D4E"/>
    <w:rsid w:val="00B9662C"/>
    <w:rsid w:val="00BA104A"/>
    <w:rsid w:val="00BA4829"/>
    <w:rsid w:val="00BA6EBC"/>
    <w:rsid w:val="00BB594B"/>
    <w:rsid w:val="00BD07A6"/>
    <w:rsid w:val="00BD1CBB"/>
    <w:rsid w:val="00BD3C59"/>
    <w:rsid w:val="00BE469B"/>
    <w:rsid w:val="00BF411C"/>
    <w:rsid w:val="00C0110D"/>
    <w:rsid w:val="00C10785"/>
    <w:rsid w:val="00C16103"/>
    <w:rsid w:val="00C16292"/>
    <w:rsid w:val="00C163D6"/>
    <w:rsid w:val="00C2095A"/>
    <w:rsid w:val="00C225F0"/>
    <w:rsid w:val="00C23760"/>
    <w:rsid w:val="00C30713"/>
    <w:rsid w:val="00C31757"/>
    <w:rsid w:val="00C816D4"/>
    <w:rsid w:val="00C81D7C"/>
    <w:rsid w:val="00C95376"/>
    <w:rsid w:val="00C964A8"/>
    <w:rsid w:val="00CA4028"/>
    <w:rsid w:val="00CB4390"/>
    <w:rsid w:val="00CB634C"/>
    <w:rsid w:val="00CC2BCD"/>
    <w:rsid w:val="00CD2AEE"/>
    <w:rsid w:val="00CE0B4C"/>
    <w:rsid w:val="00CE2C04"/>
    <w:rsid w:val="00CE43A5"/>
    <w:rsid w:val="00CE4C8A"/>
    <w:rsid w:val="00CE7A88"/>
    <w:rsid w:val="00D40D39"/>
    <w:rsid w:val="00D477E1"/>
    <w:rsid w:val="00D546E7"/>
    <w:rsid w:val="00D55317"/>
    <w:rsid w:val="00D60676"/>
    <w:rsid w:val="00D60C34"/>
    <w:rsid w:val="00D6143F"/>
    <w:rsid w:val="00D64890"/>
    <w:rsid w:val="00D766FA"/>
    <w:rsid w:val="00D85584"/>
    <w:rsid w:val="00D856F4"/>
    <w:rsid w:val="00D86D96"/>
    <w:rsid w:val="00D87039"/>
    <w:rsid w:val="00D87163"/>
    <w:rsid w:val="00DA5C53"/>
    <w:rsid w:val="00DA73C6"/>
    <w:rsid w:val="00DB1CEC"/>
    <w:rsid w:val="00DB5A09"/>
    <w:rsid w:val="00DD167E"/>
    <w:rsid w:val="00DD412B"/>
    <w:rsid w:val="00DD4E5F"/>
    <w:rsid w:val="00DE5E12"/>
    <w:rsid w:val="00DF52D0"/>
    <w:rsid w:val="00E036DB"/>
    <w:rsid w:val="00E037E8"/>
    <w:rsid w:val="00E07A48"/>
    <w:rsid w:val="00E13D92"/>
    <w:rsid w:val="00E154A3"/>
    <w:rsid w:val="00E2420B"/>
    <w:rsid w:val="00E25148"/>
    <w:rsid w:val="00E461BE"/>
    <w:rsid w:val="00E53964"/>
    <w:rsid w:val="00E6092E"/>
    <w:rsid w:val="00E654E1"/>
    <w:rsid w:val="00E845D1"/>
    <w:rsid w:val="00E85501"/>
    <w:rsid w:val="00EA294D"/>
    <w:rsid w:val="00EB3A78"/>
    <w:rsid w:val="00EB4299"/>
    <w:rsid w:val="00EB530C"/>
    <w:rsid w:val="00EC2CE2"/>
    <w:rsid w:val="00EC3DD7"/>
    <w:rsid w:val="00EC5F67"/>
    <w:rsid w:val="00ED6647"/>
    <w:rsid w:val="00EE0336"/>
    <w:rsid w:val="00EE3854"/>
    <w:rsid w:val="00EE67BB"/>
    <w:rsid w:val="00EF2761"/>
    <w:rsid w:val="00EF66B8"/>
    <w:rsid w:val="00F273D2"/>
    <w:rsid w:val="00F53249"/>
    <w:rsid w:val="00F54CDE"/>
    <w:rsid w:val="00F66A2B"/>
    <w:rsid w:val="00F869DC"/>
    <w:rsid w:val="00FA7DC5"/>
    <w:rsid w:val="00FC7BB0"/>
    <w:rsid w:val="00FD0C55"/>
    <w:rsid w:val="00FE1E82"/>
    <w:rsid w:val="00FE40BE"/>
    <w:rsid w:val="00FE56F3"/>
    <w:rsid w:val="00FF14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E13D92"/>
    <w:pPr>
      <w:keepNext/>
      <w:jc w:val="both"/>
      <w:outlineLvl w:val="0"/>
    </w:pPr>
    <w:rPr>
      <w:b/>
      <w:sz w:val="24"/>
    </w:rPr>
  </w:style>
  <w:style w:type="paragraph" w:styleId="Balk2">
    <w:name w:val="heading 2"/>
    <w:basedOn w:val="Normal"/>
    <w:next w:val="Normal"/>
    <w:link w:val="Balk2Char"/>
    <w:qFormat/>
    <w:rsid w:val="00E13D92"/>
    <w:pPr>
      <w:keepNext/>
      <w:spacing w:line="360" w:lineRule="auto"/>
      <w:jc w:val="both"/>
      <w:outlineLvl w:val="1"/>
    </w:pPr>
    <w:rPr>
      <w:b/>
    </w:rPr>
  </w:style>
  <w:style w:type="paragraph" w:styleId="Balk3">
    <w:name w:val="heading 3"/>
    <w:basedOn w:val="Normal"/>
    <w:next w:val="Normal"/>
    <w:link w:val="Balk3Char"/>
    <w:qFormat/>
    <w:rsid w:val="00E13D92"/>
    <w:pPr>
      <w:keepNext/>
      <w:outlineLvl w:val="2"/>
    </w:pPr>
    <w:rPr>
      <w:b/>
      <w:sz w:val="16"/>
    </w:rPr>
  </w:style>
  <w:style w:type="paragraph" w:styleId="Balk4">
    <w:name w:val="heading 4"/>
    <w:basedOn w:val="Normal"/>
    <w:next w:val="Normal"/>
    <w:qFormat/>
    <w:rsid w:val="00E13D92"/>
    <w:pPr>
      <w:keepNext/>
      <w:jc w:val="both"/>
      <w:outlineLvl w:val="3"/>
    </w:pPr>
    <w:rPr>
      <w:b/>
      <w:sz w:val="18"/>
    </w:rPr>
  </w:style>
  <w:style w:type="paragraph" w:styleId="Balk6">
    <w:name w:val="heading 6"/>
    <w:basedOn w:val="Normal"/>
    <w:next w:val="Normal"/>
    <w:link w:val="Balk6Char"/>
    <w:qFormat/>
    <w:rsid w:val="00E13D92"/>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13D92"/>
    <w:rPr>
      <w:sz w:val="18"/>
    </w:rPr>
  </w:style>
  <w:style w:type="paragraph" w:styleId="KonuBal">
    <w:name w:val="Title"/>
    <w:basedOn w:val="Normal"/>
    <w:link w:val="KonuBalChar"/>
    <w:qFormat/>
    <w:rsid w:val="00E13D92"/>
    <w:pPr>
      <w:jc w:val="center"/>
    </w:pPr>
    <w:rPr>
      <w:b/>
      <w:sz w:val="24"/>
    </w:rPr>
  </w:style>
  <w:style w:type="paragraph" w:styleId="GvdeMetniGirintisi">
    <w:name w:val="Body Text Indent"/>
    <w:basedOn w:val="Normal"/>
    <w:link w:val="GvdeMetniGirintisiChar"/>
    <w:rsid w:val="00E13D92"/>
    <w:pPr>
      <w:ind w:left="146" w:hanging="146"/>
    </w:pPr>
  </w:style>
  <w:style w:type="paragraph" w:styleId="GvdeMetniGirintisi2">
    <w:name w:val="Body Text Indent 2"/>
    <w:basedOn w:val="Normal"/>
    <w:link w:val="GvdeMetniGirintisi2Char"/>
    <w:rsid w:val="00E13D92"/>
    <w:pPr>
      <w:tabs>
        <w:tab w:val="left" w:pos="8222"/>
        <w:tab w:val="left" w:pos="8505"/>
      </w:tabs>
      <w:ind w:firstLine="180"/>
    </w:pPr>
    <w:rPr>
      <w:sz w:val="16"/>
    </w:rPr>
  </w:style>
  <w:style w:type="character" w:styleId="SayfaNumaras">
    <w:name w:val="page number"/>
    <w:basedOn w:val="VarsaylanParagrafYazTipi"/>
    <w:rsid w:val="00E13D92"/>
  </w:style>
  <w:style w:type="paragraph" w:styleId="stbilgi">
    <w:name w:val="header"/>
    <w:basedOn w:val="Normal"/>
    <w:rsid w:val="00E13D92"/>
    <w:pPr>
      <w:tabs>
        <w:tab w:val="center" w:pos="4536"/>
        <w:tab w:val="right" w:pos="9072"/>
      </w:tabs>
    </w:pPr>
  </w:style>
  <w:style w:type="paragraph" w:styleId="Altbilgi">
    <w:name w:val="footer"/>
    <w:basedOn w:val="Normal"/>
    <w:rsid w:val="00E13D92"/>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paragraph" w:customStyle="1" w:styleId="Default">
    <w:name w:val="Default"/>
    <w:rsid w:val="00B1394E"/>
    <w:pPr>
      <w:autoSpaceDE w:val="0"/>
      <w:autoSpaceDN w:val="0"/>
      <w:adjustRightInd w:val="0"/>
    </w:pPr>
    <w:rPr>
      <w:rFonts w:ascii="Toxic waist" w:hAnsi="Toxic waist" w:cs="Toxic waist"/>
      <w:color w:val="000000"/>
      <w:sz w:val="24"/>
      <w:szCs w:val="24"/>
    </w:rPr>
  </w:style>
  <w:style w:type="character" w:styleId="Kpr">
    <w:name w:val="Hyperlink"/>
    <w:uiPriority w:val="99"/>
    <w:semiHidden/>
    <w:unhideWhenUsed/>
    <w:rsid w:val="00EF2761"/>
    <w:rPr>
      <w:color w:val="0563C1"/>
      <w:u w:val="single"/>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125417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0E8F0-C3DD-4012-93E0-26C7CD587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461</Words>
  <Characters>2632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3087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Windows Kullanıcısı</cp:lastModifiedBy>
  <cp:revision>6</cp:revision>
  <cp:lastPrinted>2017-09-17T18:49:00Z</cp:lastPrinted>
  <dcterms:created xsi:type="dcterms:W3CDTF">2017-09-14T21:24:00Z</dcterms:created>
  <dcterms:modified xsi:type="dcterms:W3CDTF">2017-09-17T18:50:00Z</dcterms:modified>
</cp:coreProperties>
</file>